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829"/>
        <w:gridCol w:w="4177"/>
      </w:tblGrid>
      <w:tr w:rsidR="0083302A" w:rsidRPr="00A15B15" w14:paraId="007D29CC" w14:textId="77777777" w:rsidTr="00BA3654">
        <w:trPr>
          <w:trHeight w:val="1236"/>
        </w:trPr>
        <w:tc>
          <w:tcPr>
            <w:tcW w:w="9266" w:type="dxa"/>
            <w:gridSpan w:val="3"/>
          </w:tcPr>
          <w:p w14:paraId="67E2BD18" w14:textId="77777777" w:rsidR="0083302A" w:rsidRPr="00A15B15" w:rsidRDefault="0083302A" w:rsidP="00B64864">
            <w:pPr>
              <w:jc w:val="right"/>
              <w:rPr>
                <w:sz w:val="23"/>
                <w:szCs w:val="23"/>
              </w:rPr>
            </w:pPr>
          </w:p>
        </w:tc>
      </w:tr>
      <w:tr w:rsidR="00386424" w:rsidRPr="00A15B15" w14:paraId="5F986E09" w14:textId="77777777" w:rsidTr="009B3D1E">
        <w:trPr>
          <w:trHeight w:val="573"/>
        </w:trPr>
        <w:tc>
          <w:tcPr>
            <w:tcW w:w="4260" w:type="dxa"/>
            <w:vMerge w:val="restart"/>
          </w:tcPr>
          <w:p w14:paraId="26B8C170" w14:textId="77777777" w:rsidR="00B05873" w:rsidRPr="00B05873" w:rsidRDefault="00B05873" w:rsidP="00B05873">
            <w:pPr>
              <w:jc w:val="left"/>
              <w:rPr>
                <w:rFonts w:eastAsia="SimSun"/>
                <w:iCs/>
                <w:kern w:val="24"/>
                <w:szCs w:val="24"/>
                <w:lang w:eastAsia="zh-CN" w:bidi="hi-IN"/>
              </w:rPr>
            </w:pPr>
            <w:r w:rsidRPr="00B05873">
              <w:rPr>
                <w:rFonts w:eastAsia="SimSun"/>
                <w:iCs/>
                <w:kern w:val="24"/>
                <w:szCs w:val="24"/>
                <w:lang w:eastAsia="zh-CN" w:bidi="hi-IN"/>
              </w:rPr>
              <w:t>Tapa Perearstikeskus OÜ</w:t>
            </w:r>
          </w:p>
          <w:p w14:paraId="485B5A61" w14:textId="26EDB62F" w:rsidR="003F510C" w:rsidRPr="00484161" w:rsidRDefault="00B05873" w:rsidP="00B05873">
            <w:pPr>
              <w:rPr>
                <w:szCs w:val="24"/>
              </w:rPr>
            </w:pPr>
            <w:r w:rsidRPr="00B05873">
              <w:rPr>
                <w:rFonts w:eastAsia="SimSun"/>
                <w:iCs/>
                <w:kern w:val="24"/>
                <w:szCs w:val="24"/>
                <w:lang w:eastAsia="zh-CN" w:bidi="hi-IN"/>
              </w:rPr>
              <w:t xml:space="preserve">tapaperearst@arst.eu </w:t>
            </w:r>
          </w:p>
        </w:tc>
        <w:tc>
          <w:tcPr>
            <w:tcW w:w="829" w:type="dxa"/>
            <w:vMerge w:val="restart"/>
          </w:tcPr>
          <w:p w14:paraId="73A70F61" w14:textId="77777777" w:rsidR="00386424" w:rsidRPr="00484161" w:rsidRDefault="00386424" w:rsidP="00873D41">
            <w:pPr>
              <w:rPr>
                <w:szCs w:val="24"/>
              </w:rPr>
            </w:pPr>
          </w:p>
        </w:tc>
        <w:tc>
          <w:tcPr>
            <w:tcW w:w="4177" w:type="dxa"/>
          </w:tcPr>
          <w:p w14:paraId="6B05FBC4" w14:textId="77777777" w:rsidR="00386424" w:rsidRPr="00484161" w:rsidRDefault="00386424" w:rsidP="00873D41">
            <w:pPr>
              <w:rPr>
                <w:szCs w:val="24"/>
              </w:rPr>
            </w:pPr>
          </w:p>
        </w:tc>
      </w:tr>
      <w:tr w:rsidR="00386424" w:rsidRPr="00A15B15" w14:paraId="22130A25" w14:textId="77777777" w:rsidTr="009B3D1E">
        <w:trPr>
          <w:trHeight w:val="583"/>
        </w:trPr>
        <w:tc>
          <w:tcPr>
            <w:tcW w:w="4260" w:type="dxa"/>
            <w:vMerge/>
          </w:tcPr>
          <w:p w14:paraId="75C23565" w14:textId="77777777" w:rsidR="00386424" w:rsidRPr="00484161" w:rsidRDefault="00386424" w:rsidP="0083302A">
            <w:pPr>
              <w:ind w:right="-2"/>
              <w:rPr>
                <w:b/>
                <w:szCs w:val="24"/>
              </w:rPr>
            </w:pPr>
          </w:p>
        </w:tc>
        <w:tc>
          <w:tcPr>
            <w:tcW w:w="829" w:type="dxa"/>
            <w:vMerge/>
          </w:tcPr>
          <w:p w14:paraId="368753A3" w14:textId="77777777" w:rsidR="00386424" w:rsidRPr="00484161" w:rsidRDefault="00386424" w:rsidP="0083302A">
            <w:pPr>
              <w:rPr>
                <w:szCs w:val="24"/>
              </w:rPr>
            </w:pPr>
          </w:p>
        </w:tc>
        <w:tc>
          <w:tcPr>
            <w:tcW w:w="4177" w:type="dxa"/>
          </w:tcPr>
          <w:p w14:paraId="00A05615" w14:textId="288FD48A" w:rsidR="00386424" w:rsidRPr="00484161" w:rsidRDefault="00AF35FB" w:rsidP="00CC0C5D">
            <w:pPr>
              <w:rPr>
                <w:szCs w:val="24"/>
              </w:rPr>
            </w:pPr>
            <w:r w:rsidRPr="00484161">
              <w:rPr>
                <w:szCs w:val="24"/>
              </w:rPr>
              <w:t xml:space="preserve">         </w:t>
            </w:r>
            <w:r w:rsidR="004F43BE" w:rsidRPr="00484161">
              <w:rPr>
                <w:szCs w:val="24"/>
              </w:rPr>
              <w:t xml:space="preserve"> </w:t>
            </w:r>
            <w:r w:rsidR="00E0396E" w:rsidRPr="00484161">
              <w:rPr>
                <w:szCs w:val="24"/>
              </w:rPr>
              <w:t xml:space="preserve"> </w:t>
            </w:r>
            <w:r w:rsidR="00A15B15" w:rsidRPr="00484161">
              <w:rPr>
                <w:szCs w:val="24"/>
              </w:rPr>
              <w:t xml:space="preserve"> </w:t>
            </w:r>
            <w:r w:rsidR="00A817FD">
              <w:rPr>
                <w:szCs w:val="24"/>
              </w:rPr>
              <w:t xml:space="preserve"> </w:t>
            </w:r>
            <w:r w:rsidR="00484161" w:rsidRPr="00484161">
              <w:rPr>
                <w:szCs w:val="24"/>
              </w:rPr>
              <w:t xml:space="preserve"> </w:t>
            </w:r>
            <w:r w:rsidR="00A817FD">
              <w:rPr>
                <w:szCs w:val="24"/>
              </w:rPr>
              <w:t xml:space="preserve"> </w:t>
            </w:r>
            <w:r w:rsidR="00A15B15" w:rsidRPr="00484161">
              <w:rPr>
                <w:szCs w:val="24"/>
              </w:rPr>
              <w:t xml:space="preserve"> </w:t>
            </w:r>
            <w:r w:rsidR="00371A6F">
              <w:rPr>
                <w:szCs w:val="24"/>
              </w:rPr>
              <w:t>2</w:t>
            </w:r>
            <w:r w:rsidR="007C79DA">
              <w:rPr>
                <w:szCs w:val="24"/>
              </w:rPr>
              <w:t>5</w:t>
            </w:r>
            <w:r w:rsidR="00B05873">
              <w:rPr>
                <w:szCs w:val="24"/>
              </w:rPr>
              <w:t>.11</w:t>
            </w:r>
            <w:r w:rsidR="00B05873" w:rsidRPr="00B05873">
              <w:rPr>
                <w:szCs w:val="24"/>
              </w:rPr>
              <w:t>.2025 nr 12.6-3/25/532-</w:t>
            </w:r>
            <w:r w:rsidR="00B05873">
              <w:rPr>
                <w:szCs w:val="24"/>
              </w:rPr>
              <w:t>3</w:t>
            </w:r>
          </w:p>
        </w:tc>
      </w:tr>
      <w:tr w:rsidR="0083302A" w:rsidRPr="00A15B15" w14:paraId="3D9B8C56" w14:textId="77777777" w:rsidTr="00B17BB7">
        <w:trPr>
          <w:trHeight w:val="559"/>
        </w:trPr>
        <w:tc>
          <w:tcPr>
            <w:tcW w:w="4260" w:type="dxa"/>
          </w:tcPr>
          <w:p w14:paraId="4F78EEDB" w14:textId="77777777" w:rsidR="00D40174" w:rsidRPr="00484161" w:rsidRDefault="0083302A" w:rsidP="000F1618">
            <w:pPr>
              <w:pStyle w:val="Pealkiri"/>
              <w:rPr>
                <w:rFonts w:cs="Times New Roman"/>
              </w:rPr>
            </w:pPr>
            <w:r w:rsidRPr="00484161">
              <w:rPr>
                <w:rFonts w:cs="Times New Roman"/>
              </w:rPr>
              <w:fldChar w:fldCharType="begin"/>
            </w:r>
            <w:r w:rsidR="00340CEC" w:rsidRPr="00484161">
              <w:rPr>
                <w:rFonts w:cs="Times New Roman"/>
              </w:rPr>
              <w:instrText xml:space="preserve"> delta_docName  \* MERGEFORMAT</w:instrText>
            </w:r>
            <w:r w:rsidRPr="00484161">
              <w:rPr>
                <w:rFonts w:cs="Times New Roman"/>
              </w:rPr>
              <w:fldChar w:fldCharType="separate"/>
            </w:r>
            <w:r w:rsidR="00E0396E" w:rsidRPr="00484161">
              <w:rPr>
                <w:rFonts w:cs="Times New Roman"/>
              </w:rPr>
              <w:t>Teade riikliku järelevalvemenetluse lõpetamisest</w:t>
            </w:r>
            <w:r w:rsidRPr="00484161">
              <w:rPr>
                <w:rFonts w:cs="Times New Roman"/>
              </w:rPr>
              <w:fldChar w:fldCharType="end"/>
            </w:r>
          </w:p>
        </w:tc>
        <w:tc>
          <w:tcPr>
            <w:tcW w:w="829" w:type="dxa"/>
          </w:tcPr>
          <w:p w14:paraId="6D701C7D" w14:textId="77777777" w:rsidR="0083302A" w:rsidRPr="00484161" w:rsidRDefault="0083302A" w:rsidP="0083302A">
            <w:pPr>
              <w:rPr>
                <w:szCs w:val="24"/>
              </w:rPr>
            </w:pPr>
          </w:p>
        </w:tc>
        <w:tc>
          <w:tcPr>
            <w:tcW w:w="4177" w:type="dxa"/>
          </w:tcPr>
          <w:p w14:paraId="0101D02A" w14:textId="77777777" w:rsidR="0083302A" w:rsidRPr="00484161" w:rsidRDefault="0083302A" w:rsidP="0083302A">
            <w:pPr>
              <w:rPr>
                <w:szCs w:val="24"/>
              </w:rPr>
            </w:pPr>
          </w:p>
        </w:tc>
      </w:tr>
      <w:tr w:rsidR="00386424" w:rsidRPr="00A15B15" w14:paraId="498BB652" w14:textId="77777777" w:rsidTr="004F43BE">
        <w:trPr>
          <w:trHeight w:val="2699"/>
        </w:trPr>
        <w:tc>
          <w:tcPr>
            <w:tcW w:w="9266" w:type="dxa"/>
            <w:gridSpan w:val="3"/>
          </w:tcPr>
          <w:p w14:paraId="1363981D" w14:textId="77777777" w:rsidR="00D40174" w:rsidRPr="00484161" w:rsidRDefault="00D40174" w:rsidP="0054004F">
            <w:pPr>
              <w:pStyle w:val="Default"/>
              <w:jc w:val="both"/>
              <w:rPr>
                <w:color w:val="auto"/>
              </w:rPr>
            </w:pPr>
          </w:p>
          <w:p w14:paraId="6A3F8A05" w14:textId="77777777" w:rsidR="009B3D1E" w:rsidRPr="00484161" w:rsidRDefault="009B3D1E" w:rsidP="0054004F">
            <w:pPr>
              <w:pStyle w:val="Default"/>
              <w:jc w:val="both"/>
              <w:rPr>
                <w:color w:val="auto"/>
              </w:rPr>
            </w:pPr>
          </w:p>
          <w:p w14:paraId="6C3BD7B8" w14:textId="48EAAECC" w:rsidR="00484161" w:rsidRPr="00484161" w:rsidRDefault="00E0396E" w:rsidP="00E0396E">
            <w:pPr>
              <w:spacing w:line="276" w:lineRule="auto"/>
              <w:rPr>
                <w:szCs w:val="24"/>
              </w:rPr>
            </w:pPr>
            <w:r w:rsidRPr="00484161">
              <w:rPr>
                <w:szCs w:val="24"/>
              </w:rPr>
              <w:t xml:space="preserve">Terviseamet (edaspidi amet) alustas </w:t>
            </w:r>
            <w:r w:rsidR="00B05873">
              <w:rPr>
                <w:szCs w:val="24"/>
              </w:rPr>
              <w:t>05.09</w:t>
            </w:r>
            <w:r w:rsidRPr="00484161">
              <w:rPr>
                <w:szCs w:val="24"/>
              </w:rPr>
              <w:t>.</w:t>
            </w:r>
            <w:r w:rsidR="00711AC0" w:rsidRPr="00484161">
              <w:rPr>
                <w:szCs w:val="24"/>
              </w:rPr>
              <w:t>202</w:t>
            </w:r>
            <w:r w:rsidR="00484161" w:rsidRPr="00484161">
              <w:rPr>
                <w:szCs w:val="24"/>
              </w:rPr>
              <w:t>5</w:t>
            </w:r>
            <w:r w:rsidRPr="00484161">
              <w:rPr>
                <w:szCs w:val="24"/>
              </w:rPr>
              <w:t xml:space="preserve"> </w:t>
            </w:r>
            <w:r w:rsidR="00B05873" w:rsidRPr="00B05873">
              <w:rPr>
                <w:rFonts w:eastAsia="SimSun"/>
                <w:iCs/>
                <w:kern w:val="24"/>
                <w:szCs w:val="24"/>
                <w:lang w:eastAsia="zh-CN" w:bidi="hi-IN"/>
              </w:rPr>
              <w:t xml:space="preserve">Tapa Perearstikeskus OÜ </w:t>
            </w:r>
            <w:r w:rsidR="00EC545F" w:rsidRPr="00561EB7">
              <w:rPr>
                <w:szCs w:val="24"/>
              </w:rPr>
              <w:t xml:space="preserve">(registrikood </w:t>
            </w:r>
            <w:r w:rsidR="00B05873">
              <w:rPr>
                <w:szCs w:val="24"/>
              </w:rPr>
              <w:t>10733212</w:t>
            </w:r>
            <w:r w:rsidR="00484161" w:rsidRPr="00484161">
              <w:rPr>
                <w:szCs w:val="24"/>
              </w:rPr>
              <w:t xml:space="preserve">, edaspidi ettevõte) suhtes riikliku järelevalvemenetluse nr </w:t>
            </w:r>
            <w:r w:rsidR="00B05873" w:rsidRPr="00B05873">
              <w:rPr>
                <w:szCs w:val="24"/>
              </w:rPr>
              <w:t>12.6-3/25/532</w:t>
            </w:r>
            <w:r w:rsidR="000F4C8B" w:rsidRPr="00484161">
              <w:rPr>
                <w:szCs w:val="24"/>
              </w:rPr>
              <w:t>.</w:t>
            </w:r>
            <w:r w:rsidR="00495E77">
              <w:rPr>
                <w:szCs w:val="24"/>
              </w:rPr>
              <w:t xml:space="preserve"> </w:t>
            </w:r>
            <w:r w:rsidR="00495E77" w:rsidRPr="00AD315E">
              <w:t>Riikliku järelevalvemenetluse aluseks olev ohukahtlus tekkis ametil seoses</w:t>
            </w:r>
            <w:r w:rsidR="00495E77">
              <w:t xml:space="preserve"> laekunud kaebusega, mille kohaselt ei olnud perearst Katrin Kuusik (edaspidi perearst) telefoni teel kättesaadav.</w:t>
            </w:r>
          </w:p>
          <w:p w14:paraId="590A32B4" w14:textId="77777777" w:rsidR="000700E3" w:rsidRDefault="000700E3" w:rsidP="000700E3">
            <w:pPr>
              <w:rPr>
                <w:szCs w:val="24"/>
              </w:rPr>
            </w:pPr>
          </w:p>
          <w:p w14:paraId="68AA1F8D" w14:textId="144BF865" w:rsidR="00FA3F9D" w:rsidRDefault="000700E3" w:rsidP="00FA2E56">
            <w:pPr>
              <w:spacing w:line="276" w:lineRule="auto"/>
            </w:pPr>
            <w:r w:rsidRPr="00B266B7">
              <w:rPr>
                <w:szCs w:val="24"/>
              </w:rPr>
              <w:t xml:space="preserve">Riikliku järelevalvemenetluse raames </w:t>
            </w:r>
            <w:r w:rsidR="00495E77">
              <w:rPr>
                <w:szCs w:val="24"/>
              </w:rPr>
              <w:t>küsis</w:t>
            </w:r>
            <w:r w:rsidRPr="00B266B7">
              <w:rPr>
                <w:szCs w:val="24"/>
              </w:rPr>
              <w:t xml:space="preserve"> amet </w:t>
            </w:r>
            <w:r>
              <w:rPr>
                <w:szCs w:val="24"/>
              </w:rPr>
              <w:t>05.09.2025</w:t>
            </w:r>
            <w:r w:rsidRPr="00B266B7">
              <w:rPr>
                <w:szCs w:val="24"/>
              </w:rPr>
              <w:t xml:space="preserve"> </w:t>
            </w:r>
            <w:r w:rsidR="004D3298">
              <w:rPr>
                <w:szCs w:val="24"/>
              </w:rPr>
              <w:t xml:space="preserve">kirjaga </w:t>
            </w:r>
            <w:r w:rsidR="004D3298" w:rsidRPr="00B266B7">
              <w:rPr>
                <w:szCs w:val="24"/>
              </w:rPr>
              <w:t>nr</w:t>
            </w:r>
            <w:r w:rsidR="004D3298" w:rsidRPr="00B266B7">
              <w:rPr>
                <w:rFonts w:eastAsiaTheme="minorEastAsia" w:cstheme="minorBidi"/>
                <w:szCs w:val="24"/>
              </w:rPr>
              <w:t xml:space="preserve"> </w:t>
            </w:r>
            <w:r w:rsidR="004D3298" w:rsidRPr="000700E3">
              <w:rPr>
                <w:szCs w:val="24"/>
              </w:rPr>
              <w:t>12.6-3/25/532-</w:t>
            </w:r>
            <w:r w:rsidR="004D3298">
              <w:rPr>
                <w:szCs w:val="24"/>
              </w:rPr>
              <w:t xml:space="preserve">1 ettevõttelt selgitusi. </w:t>
            </w:r>
            <w:r w:rsidR="007C79DA" w:rsidRPr="000700E3">
              <w:rPr>
                <w:szCs w:val="24"/>
              </w:rPr>
              <w:t xml:space="preserve">Ettevõte andis </w:t>
            </w:r>
            <w:r w:rsidR="007C79DA">
              <w:rPr>
                <w:szCs w:val="24"/>
              </w:rPr>
              <w:t>17.09</w:t>
            </w:r>
            <w:r w:rsidR="007C79DA" w:rsidRPr="000700E3">
              <w:rPr>
                <w:szCs w:val="24"/>
              </w:rPr>
              <w:t xml:space="preserve">.2025 saadetud kirjas </w:t>
            </w:r>
            <w:r w:rsidR="007C79DA" w:rsidRPr="00B266B7">
              <w:rPr>
                <w:szCs w:val="24"/>
              </w:rPr>
              <w:t xml:space="preserve">nr </w:t>
            </w:r>
            <w:r w:rsidR="007C79DA" w:rsidRPr="000700E3">
              <w:rPr>
                <w:szCs w:val="24"/>
              </w:rPr>
              <w:t>12.6-3/25/532-</w:t>
            </w:r>
            <w:r w:rsidR="007C79DA">
              <w:rPr>
                <w:szCs w:val="24"/>
              </w:rPr>
              <w:t xml:space="preserve">2 </w:t>
            </w:r>
            <w:r w:rsidR="007C79DA" w:rsidRPr="00B266B7">
              <w:rPr>
                <w:szCs w:val="24"/>
              </w:rPr>
              <w:t>koos selgitustega</w:t>
            </w:r>
            <w:r w:rsidR="007C79DA">
              <w:rPr>
                <w:szCs w:val="24"/>
              </w:rPr>
              <w:t xml:space="preserve"> </w:t>
            </w:r>
            <w:r w:rsidR="007C79DA" w:rsidRPr="000700E3">
              <w:rPr>
                <w:szCs w:val="24"/>
              </w:rPr>
              <w:t xml:space="preserve">teada, </w:t>
            </w:r>
            <w:r w:rsidR="007C79DA">
              <w:rPr>
                <w:szCs w:val="24"/>
              </w:rPr>
              <w:t xml:space="preserve">et </w:t>
            </w:r>
            <w:r w:rsidR="007C79DA" w:rsidRPr="003F283D">
              <w:rPr>
                <w:szCs w:val="24"/>
              </w:rPr>
              <w:t>04.08.</w:t>
            </w:r>
            <w:r w:rsidR="007C79DA">
              <w:rPr>
                <w:szCs w:val="24"/>
              </w:rPr>
              <w:t>20</w:t>
            </w:r>
            <w:r w:rsidR="007C79DA" w:rsidRPr="003F283D">
              <w:rPr>
                <w:szCs w:val="24"/>
              </w:rPr>
              <w:t>25</w:t>
            </w:r>
            <w:r w:rsidR="007C79DA">
              <w:rPr>
                <w:szCs w:val="24"/>
              </w:rPr>
              <w:t xml:space="preserve"> kuni 10.08.2025 osutas vastuvõtte</w:t>
            </w:r>
            <w:r w:rsidR="007C79DA" w:rsidRPr="003F283D">
              <w:rPr>
                <w:szCs w:val="24"/>
              </w:rPr>
              <w:t xml:space="preserve"> </w:t>
            </w:r>
            <w:r w:rsidR="007C79DA">
              <w:rPr>
                <w:rStyle w:val="Kommentaariviide"/>
              </w:rPr>
              <w:annotationRef/>
            </w:r>
            <w:r w:rsidR="007C79DA" w:rsidRPr="003F283D">
              <w:rPr>
                <w:szCs w:val="24"/>
              </w:rPr>
              <w:t xml:space="preserve">asendusarst </w:t>
            </w:r>
            <w:r w:rsidR="007C79DA">
              <w:rPr>
                <w:szCs w:val="24"/>
              </w:rPr>
              <w:t xml:space="preserve">Aivar Kuusik, kelle </w:t>
            </w:r>
            <w:r w:rsidR="007C79DA" w:rsidRPr="00EE0528">
              <w:rPr>
                <w:szCs w:val="24"/>
              </w:rPr>
              <w:t xml:space="preserve">vastuvõtuaeg </w:t>
            </w:r>
            <w:r w:rsidR="007C79DA">
              <w:rPr>
                <w:szCs w:val="24"/>
              </w:rPr>
              <w:t>oli</w:t>
            </w:r>
            <w:r w:rsidR="007C79DA" w:rsidRPr="00EE0528">
              <w:rPr>
                <w:szCs w:val="24"/>
              </w:rPr>
              <w:t xml:space="preserve"> minimaalselt 4 tundi päevas</w:t>
            </w:r>
            <w:r w:rsidR="007C79DA">
              <w:rPr>
                <w:szCs w:val="24"/>
              </w:rPr>
              <w:t>.</w:t>
            </w:r>
            <w:r w:rsidR="007C79DA" w:rsidRPr="00EE0528">
              <w:rPr>
                <w:szCs w:val="24"/>
              </w:rPr>
              <w:t xml:space="preserve"> </w:t>
            </w:r>
            <w:r w:rsidR="007C79DA">
              <w:rPr>
                <w:szCs w:val="24"/>
              </w:rPr>
              <w:t xml:space="preserve">Ettevõte selgitas täiendavalt, et </w:t>
            </w:r>
            <w:r w:rsidR="007C79DA">
              <w:t>esmane kontakt perearstikeskuses toimub pereõdede kaudu, kes teostavad triaaži ning vajadusel suunavad perearsti juurde. Ä</w:t>
            </w:r>
            <w:r w:rsidR="007C79DA" w:rsidRPr="00FA3F9D">
              <w:t>geda terviseprobleemi korra</w:t>
            </w:r>
            <w:r w:rsidR="007C79DA">
              <w:t>l saab patsient perearsti vastuvõtule samal päeval, muude küsimustega 3–5 tööpäeva jooksul</w:t>
            </w:r>
            <w:r w:rsidR="007C79DA">
              <w:t xml:space="preserve">. </w:t>
            </w:r>
            <w:r w:rsidR="007C79DA">
              <w:t>Ettevõtte sõnul võis kättesaadavuse probleemi tekitada telefoniühenduse tehniline tõrge, mis on nüüdseks lahendatud.</w:t>
            </w:r>
          </w:p>
          <w:p w14:paraId="29E0132A" w14:textId="77777777" w:rsidR="007C79DA" w:rsidRDefault="007C79DA" w:rsidP="00FA2E56">
            <w:pPr>
              <w:spacing w:line="276" w:lineRule="auto"/>
              <w:rPr>
                <w:b/>
                <w:bCs/>
              </w:rPr>
            </w:pPr>
          </w:p>
          <w:p w14:paraId="2B7B3DD6" w14:textId="30D980CF" w:rsidR="00DE7799" w:rsidRPr="0081470E" w:rsidRDefault="00DE7799" w:rsidP="00FA2E56">
            <w:pPr>
              <w:spacing w:line="276" w:lineRule="auto"/>
              <w:rPr>
                <w:b/>
                <w:bCs/>
                <w:szCs w:val="24"/>
              </w:rPr>
            </w:pPr>
            <w:r w:rsidRPr="0081470E">
              <w:rPr>
                <w:b/>
                <w:bCs/>
              </w:rPr>
              <w:t xml:space="preserve">Amet arvestab ettevõtte selgitustega, millest nähtuvalt on ettevõttes patsientidele perearstiabi kättesaadavus tagatud ning lõpetab riikliku järelevalvemenetluse nr </w:t>
            </w:r>
            <w:r w:rsidR="0081470E" w:rsidRPr="0081470E">
              <w:rPr>
                <w:b/>
                <w:bCs/>
              </w:rPr>
              <w:t>12.6-3/25/532</w:t>
            </w:r>
            <w:r w:rsidR="007C79DA">
              <w:rPr>
                <w:b/>
                <w:bCs/>
              </w:rPr>
              <w:t>.</w:t>
            </w:r>
          </w:p>
          <w:p w14:paraId="544D0BBF" w14:textId="4F8C3E97" w:rsidR="001C11C4" w:rsidRDefault="001C11C4" w:rsidP="00E0396E">
            <w:pPr>
              <w:spacing w:line="276" w:lineRule="auto"/>
              <w:rPr>
                <w:szCs w:val="24"/>
              </w:rPr>
            </w:pPr>
          </w:p>
          <w:p w14:paraId="5249FB73" w14:textId="77777777" w:rsidR="00010EFE" w:rsidRPr="00484161" w:rsidRDefault="00010EFE" w:rsidP="00E0396E">
            <w:pPr>
              <w:spacing w:line="276" w:lineRule="auto"/>
              <w:rPr>
                <w:szCs w:val="24"/>
              </w:rPr>
            </w:pPr>
          </w:p>
          <w:p w14:paraId="2AC87BF9" w14:textId="77777777" w:rsidR="00F5460A" w:rsidRPr="00484161" w:rsidRDefault="00F5460A" w:rsidP="00F5460A">
            <w:pPr>
              <w:spacing w:line="276" w:lineRule="auto"/>
              <w:jc w:val="left"/>
              <w:rPr>
                <w:szCs w:val="24"/>
              </w:rPr>
            </w:pPr>
            <w:r w:rsidRPr="00484161">
              <w:rPr>
                <w:szCs w:val="24"/>
              </w:rPr>
              <w:t>Lugupidamisega</w:t>
            </w:r>
          </w:p>
          <w:p w14:paraId="6848D446" w14:textId="77777777" w:rsidR="00F5460A" w:rsidRPr="00484161" w:rsidRDefault="00F5460A" w:rsidP="00F5460A">
            <w:pPr>
              <w:spacing w:line="276" w:lineRule="auto"/>
              <w:jc w:val="left"/>
              <w:rPr>
                <w:szCs w:val="24"/>
              </w:rPr>
            </w:pPr>
          </w:p>
          <w:p w14:paraId="4D0472F2" w14:textId="77777777" w:rsidR="00481FEF" w:rsidRPr="00484161" w:rsidRDefault="00F5460A" w:rsidP="00F5460A">
            <w:pPr>
              <w:pStyle w:val="Default"/>
              <w:jc w:val="both"/>
            </w:pPr>
            <w:r w:rsidRPr="00484161">
              <w:t>(allkirjastatud digitaalselt)</w:t>
            </w:r>
          </w:p>
          <w:p w14:paraId="3EBA8EDF" w14:textId="77777777" w:rsidR="00F5460A" w:rsidRPr="00484161" w:rsidRDefault="00F5460A" w:rsidP="00F5460A">
            <w:pPr>
              <w:pStyle w:val="Default"/>
              <w:jc w:val="both"/>
            </w:pPr>
          </w:p>
          <w:p w14:paraId="58E94F01" w14:textId="77777777" w:rsidR="00AF744D" w:rsidRPr="001E479E" w:rsidRDefault="00AF744D" w:rsidP="00AF744D">
            <w:pPr>
              <w:pStyle w:val="Snum"/>
              <w:rPr>
                <w:b/>
                <w:bCs/>
              </w:rPr>
            </w:pPr>
            <w:r>
              <w:rPr>
                <w:bCs/>
              </w:rPr>
              <w:t>Jekaterina Lis</w:t>
            </w:r>
          </w:p>
          <w:p w14:paraId="0988CF14" w14:textId="77777777" w:rsidR="00AF744D" w:rsidRPr="001E479E" w:rsidRDefault="00AF744D" w:rsidP="00AF744D">
            <w:pPr>
              <w:pStyle w:val="Snum"/>
              <w:rPr>
                <w:b/>
                <w:bCs/>
              </w:rPr>
            </w:pPr>
            <w:r>
              <w:rPr>
                <w:bCs/>
              </w:rPr>
              <w:t>vaneminspektor (tervishoid)</w:t>
            </w:r>
          </w:p>
          <w:p w14:paraId="607CF374" w14:textId="77777777" w:rsidR="00AF744D" w:rsidRDefault="00AF744D" w:rsidP="00AF744D">
            <w:pPr>
              <w:rPr>
                <w:szCs w:val="24"/>
              </w:rPr>
            </w:pPr>
            <w:r w:rsidRPr="001E479E">
              <w:rPr>
                <w:szCs w:val="24"/>
              </w:rPr>
              <w:t>Ida regionaalosakond</w:t>
            </w:r>
          </w:p>
          <w:p w14:paraId="73456DA1" w14:textId="2ED91437" w:rsidR="00900856" w:rsidRPr="00484161" w:rsidRDefault="00900856" w:rsidP="00B17BB7">
            <w:pPr>
              <w:spacing w:line="276" w:lineRule="auto"/>
              <w:jc w:val="left"/>
              <w:rPr>
                <w:szCs w:val="24"/>
              </w:rPr>
            </w:pPr>
          </w:p>
        </w:tc>
      </w:tr>
    </w:tbl>
    <w:p w14:paraId="0FDE32F2" w14:textId="77777777" w:rsidR="009C2CE1" w:rsidRPr="00D15902" w:rsidRDefault="009C2CE1" w:rsidP="000F1618">
      <w:pPr>
        <w:spacing w:after="200" w:line="276" w:lineRule="auto"/>
        <w:rPr>
          <w:rFonts w:cs="Times New Roman"/>
          <w:szCs w:val="24"/>
        </w:rPr>
      </w:pPr>
    </w:p>
    <w:sectPr w:rsidR="009C2CE1" w:rsidRPr="00D15902" w:rsidSect="00A15B15">
      <w:footerReference w:type="default" r:id="rId8"/>
      <w:headerReference w:type="first" r:id="rId9"/>
      <w:footerReference w:type="first" r:id="rId10"/>
      <w:pgSz w:w="11906" w:h="16838"/>
      <w:pgMar w:top="142" w:right="851" w:bottom="680" w:left="1701" w:header="227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B964" w14:textId="77777777" w:rsidR="008C6AF4" w:rsidRDefault="008C6AF4" w:rsidP="00F932F6">
      <w:r>
        <w:separator/>
      </w:r>
    </w:p>
  </w:endnote>
  <w:endnote w:type="continuationSeparator" w:id="0">
    <w:p w14:paraId="5EEBD9AF" w14:textId="77777777" w:rsidR="008C6AF4" w:rsidRDefault="008C6AF4" w:rsidP="00F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458768"/>
      <w:docPartObj>
        <w:docPartGallery w:val="Page Numbers (Bottom of Page)"/>
        <w:docPartUnique/>
      </w:docPartObj>
    </w:sdtPr>
    <w:sdtEndPr/>
    <w:sdtContent>
      <w:p w14:paraId="53FE6B1C" w14:textId="77777777" w:rsidR="00CF030C" w:rsidRDefault="00CF030C" w:rsidP="00386424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4E4">
          <w:rPr>
            <w:noProof/>
          </w:rPr>
          <w:t>2</w:t>
        </w:r>
        <w:r>
          <w:fldChar w:fldCharType="end"/>
        </w:r>
        <w:r w:rsidR="00386424">
          <w:t>(</w:t>
        </w:r>
        <w:r w:rsidR="00E948D7">
          <w:rPr>
            <w:noProof/>
          </w:rPr>
          <w:fldChar w:fldCharType="begin"/>
        </w:r>
        <w:r w:rsidR="00E948D7">
          <w:rPr>
            <w:noProof/>
          </w:rPr>
          <w:instrText xml:space="preserve"> NUMPAGES  \* Arabic  \* MERGEFORMAT </w:instrText>
        </w:r>
        <w:r w:rsidR="00E948D7">
          <w:rPr>
            <w:noProof/>
          </w:rPr>
          <w:fldChar w:fldCharType="separate"/>
        </w:r>
        <w:r w:rsidR="00F214E4">
          <w:rPr>
            <w:noProof/>
          </w:rPr>
          <w:t>2</w:t>
        </w:r>
        <w:r w:rsidR="00E948D7">
          <w:rPr>
            <w:noProof/>
          </w:rPr>
          <w:fldChar w:fldCharType="end"/>
        </w:r>
        <w:r w:rsidR="00386424">
          <w:rPr>
            <w:noProof/>
          </w:rPr>
          <w:t>)</w:t>
        </w:r>
      </w:p>
    </w:sdtContent>
  </w:sdt>
  <w:p w14:paraId="625FE3AB" w14:textId="77777777" w:rsidR="00386424" w:rsidRDefault="00386424" w:rsidP="00386424">
    <w:pPr>
      <w:pStyle w:val="Jalus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832"/>
      <w:gridCol w:w="3115"/>
    </w:tblGrid>
    <w:tr w:rsidR="00386424" w14:paraId="45D42F30" w14:textId="77777777" w:rsidTr="0099239B">
      <w:tc>
        <w:tcPr>
          <w:tcW w:w="3397" w:type="dxa"/>
          <w:tcBorders>
            <w:top w:val="single" w:sz="4" w:space="0" w:color="auto"/>
          </w:tcBorders>
        </w:tcPr>
        <w:p w14:paraId="287EEEFD" w14:textId="77777777" w:rsidR="00386424" w:rsidRPr="00190CBA" w:rsidRDefault="00386424" w:rsidP="00386424">
          <w:pPr>
            <w:pStyle w:val="Jalus1"/>
            <w:rPr>
              <w:b/>
            </w:rPr>
          </w:pPr>
          <w:r w:rsidRPr="00190CBA">
            <w:rPr>
              <w:b/>
            </w:rPr>
            <w:t>Paldiski mnt 81, 10614 Tallinn</w:t>
          </w:r>
        </w:p>
      </w:tc>
      <w:tc>
        <w:tcPr>
          <w:tcW w:w="2832" w:type="dxa"/>
          <w:tcBorders>
            <w:top w:val="single" w:sz="4" w:space="0" w:color="auto"/>
          </w:tcBorders>
        </w:tcPr>
        <w:p w14:paraId="28A31DF4" w14:textId="77777777" w:rsidR="00386424" w:rsidRDefault="00386424" w:rsidP="00386424">
          <w:pPr>
            <w:pStyle w:val="Jalus1"/>
          </w:pPr>
          <w:r>
            <w:t xml:space="preserve">telefon </w:t>
          </w:r>
          <w:r w:rsidRPr="009D6991">
            <w:t>+372 794 3500</w:t>
          </w:r>
        </w:p>
      </w:tc>
      <w:tc>
        <w:tcPr>
          <w:tcW w:w="3115" w:type="dxa"/>
          <w:tcBorders>
            <w:top w:val="single" w:sz="4" w:space="0" w:color="auto"/>
          </w:tcBorders>
        </w:tcPr>
        <w:p w14:paraId="14C0DC68" w14:textId="77777777" w:rsidR="00386424" w:rsidRDefault="00386424" w:rsidP="00386424">
          <w:pPr>
            <w:pStyle w:val="Jalus1"/>
          </w:pPr>
          <w:r>
            <w:t>registrikood 70008799</w:t>
          </w:r>
        </w:p>
      </w:tc>
    </w:tr>
    <w:tr w:rsidR="00091E98" w14:paraId="645D32C4" w14:textId="77777777" w:rsidTr="0099239B">
      <w:tc>
        <w:tcPr>
          <w:tcW w:w="3397" w:type="dxa"/>
        </w:tcPr>
        <w:p w14:paraId="7823211F" w14:textId="77777777" w:rsidR="00091E98" w:rsidRDefault="00091E98" w:rsidP="00091E98">
          <w:pPr>
            <w:pStyle w:val="Jalus1"/>
          </w:pPr>
          <w:r>
            <w:t>Paju 2</w:t>
          </w:r>
          <w:r w:rsidRPr="009D6991">
            <w:t xml:space="preserve">, </w:t>
          </w:r>
          <w:r w:rsidRPr="006B7B6A">
            <w:t>50603</w:t>
          </w:r>
          <w:r w:rsidRPr="009D6991">
            <w:t xml:space="preserve"> Tartu</w:t>
          </w:r>
        </w:p>
      </w:tc>
      <w:tc>
        <w:tcPr>
          <w:tcW w:w="2832" w:type="dxa"/>
        </w:tcPr>
        <w:p w14:paraId="76BA968C" w14:textId="77777777" w:rsidR="00091E98" w:rsidRDefault="00091E98" w:rsidP="00091E98">
          <w:pPr>
            <w:pStyle w:val="Jalus1"/>
          </w:pPr>
          <w:r>
            <w:t xml:space="preserve">e-post: </w:t>
          </w:r>
          <w:r w:rsidRPr="009D6991">
            <w:t>info@terviseamet.ee</w:t>
          </w:r>
        </w:p>
      </w:tc>
      <w:tc>
        <w:tcPr>
          <w:tcW w:w="3115" w:type="dxa"/>
        </w:tcPr>
        <w:p w14:paraId="6F2E7576" w14:textId="77777777" w:rsidR="00091E98" w:rsidRDefault="00091E98" w:rsidP="00091E98">
          <w:pPr>
            <w:pStyle w:val="Jalus1"/>
          </w:pPr>
          <w:r>
            <w:t xml:space="preserve">KMKN </w:t>
          </w:r>
          <w:r w:rsidRPr="009D6991">
            <w:t>EE101339803</w:t>
          </w:r>
        </w:p>
      </w:tc>
    </w:tr>
    <w:tr w:rsidR="00091E98" w14:paraId="3BEA64E1" w14:textId="77777777" w:rsidTr="0099239B">
      <w:tc>
        <w:tcPr>
          <w:tcW w:w="3397" w:type="dxa"/>
        </w:tcPr>
        <w:p w14:paraId="66716FA1" w14:textId="77777777" w:rsidR="00091E98" w:rsidRDefault="00091E98" w:rsidP="00091E98">
          <w:pPr>
            <w:pStyle w:val="Jalus1"/>
          </w:pPr>
          <w:r>
            <w:t>Akadeemia 2</w:t>
          </w:r>
          <w:r w:rsidRPr="009D6991">
            <w:t>, 8001</w:t>
          </w:r>
          <w:r>
            <w:t>1</w:t>
          </w:r>
          <w:r w:rsidRPr="009D6991">
            <w:t xml:space="preserve"> Pärnu</w:t>
          </w:r>
        </w:p>
      </w:tc>
      <w:tc>
        <w:tcPr>
          <w:tcW w:w="2832" w:type="dxa"/>
        </w:tcPr>
        <w:p w14:paraId="28D458F1" w14:textId="77777777" w:rsidR="00091E98" w:rsidRDefault="00091E98" w:rsidP="00091E98">
          <w:pPr>
            <w:pStyle w:val="Jalus1"/>
          </w:pPr>
          <w:r w:rsidRPr="009D6991">
            <w:t>www.terviseamet.ee</w:t>
          </w:r>
        </w:p>
      </w:tc>
      <w:tc>
        <w:tcPr>
          <w:tcW w:w="3115" w:type="dxa"/>
        </w:tcPr>
        <w:p w14:paraId="7564ED24" w14:textId="77777777" w:rsidR="00091E98" w:rsidRDefault="00091E98" w:rsidP="00091E98">
          <w:pPr>
            <w:pStyle w:val="Jalus1"/>
          </w:pPr>
          <w:r>
            <w:t>EE891010220034796011</w:t>
          </w:r>
        </w:p>
      </w:tc>
    </w:tr>
    <w:tr w:rsidR="00091E98" w14:paraId="49972D64" w14:textId="77777777" w:rsidTr="0099239B">
      <w:tc>
        <w:tcPr>
          <w:tcW w:w="3397" w:type="dxa"/>
        </w:tcPr>
        <w:p w14:paraId="2A2CEDAC" w14:textId="77777777" w:rsidR="00091E98" w:rsidRPr="009D6991" w:rsidRDefault="00091E98" w:rsidP="00091E98">
          <w:pPr>
            <w:pStyle w:val="Jalus1"/>
          </w:pPr>
          <w:r w:rsidRPr="009D6991">
            <w:t>Kalevi 10, 30322 Kohtla-Järve</w:t>
          </w:r>
        </w:p>
      </w:tc>
      <w:tc>
        <w:tcPr>
          <w:tcW w:w="2832" w:type="dxa"/>
        </w:tcPr>
        <w:p w14:paraId="18A6A279" w14:textId="77777777" w:rsidR="00091E98" w:rsidRPr="009D6991" w:rsidRDefault="00091E98" w:rsidP="00091E98">
          <w:pPr>
            <w:pStyle w:val="Jalus1"/>
            <w:jc w:val="center"/>
          </w:pPr>
        </w:p>
      </w:tc>
      <w:tc>
        <w:tcPr>
          <w:tcW w:w="3115" w:type="dxa"/>
        </w:tcPr>
        <w:p w14:paraId="4BB3BE45" w14:textId="77777777" w:rsidR="00091E98" w:rsidRDefault="00091E98" w:rsidP="00091E98">
          <w:pPr>
            <w:pStyle w:val="Jalus1"/>
          </w:pPr>
          <w:r w:rsidRPr="0003466A">
            <w:t>viitenumber 2800048574</w:t>
          </w:r>
        </w:p>
      </w:tc>
    </w:tr>
  </w:tbl>
  <w:p w14:paraId="47B52461" w14:textId="77777777" w:rsidR="00386424" w:rsidRDefault="0038642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52882" w14:textId="77777777" w:rsidR="008C6AF4" w:rsidRDefault="008C6AF4" w:rsidP="00F932F6">
      <w:r>
        <w:separator/>
      </w:r>
    </w:p>
  </w:footnote>
  <w:footnote w:type="continuationSeparator" w:id="0">
    <w:p w14:paraId="660FE400" w14:textId="77777777" w:rsidR="008C6AF4" w:rsidRDefault="008C6AF4" w:rsidP="00F9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DBFF3" w14:textId="77777777" w:rsidR="000B0A36" w:rsidRPr="00A42ADF" w:rsidRDefault="00566D0B" w:rsidP="00386424">
    <w:pPr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314A23E" wp14:editId="59A0F8AB">
          <wp:simplePos x="0" y="0"/>
          <wp:positionH relativeFrom="column">
            <wp:posOffset>-831330</wp:posOffset>
          </wp:positionH>
          <wp:positionV relativeFrom="page">
            <wp:posOffset>195869</wp:posOffset>
          </wp:positionV>
          <wp:extent cx="2878455" cy="935355"/>
          <wp:effectExtent l="0" t="0" r="0" b="0"/>
          <wp:wrapNone/>
          <wp:docPr id="29" name="Pilt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_terviseamet_vapp_e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45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3564"/>
    <w:multiLevelType w:val="hybridMultilevel"/>
    <w:tmpl w:val="E328243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33082"/>
    <w:multiLevelType w:val="hybridMultilevel"/>
    <w:tmpl w:val="1F16E5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6E60"/>
    <w:multiLevelType w:val="hybridMultilevel"/>
    <w:tmpl w:val="3DBE0F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F6438"/>
    <w:multiLevelType w:val="hybridMultilevel"/>
    <w:tmpl w:val="125A741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333E2"/>
    <w:multiLevelType w:val="multilevel"/>
    <w:tmpl w:val="78E68260"/>
    <w:lvl w:ilvl="0">
      <w:start w:val="1"/>
      <w:numFmt w:val="decimal"/>
      <w:pStyle w:val="Pealkiri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ealkiri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ealkiri3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ealkiri4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Pealkiri5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Pealkiri6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Pealkiri7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Pealkiri9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3F7A98"/>
    <w:multiLevelType w:val="hybridMultilevel"/>
    <w:tmpl w:val="433CDA9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D03B4"/>
    <w:multiLevelType w:val="multilevel"/>
    <w:tmpl w:val="6780361C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Loendilik"/>
      <w:isLgl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552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552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2552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552" w:firstLine="0"/>
      </w:pPr>
      <w:rPr>
        <w:rFonts w:hint="default"/>
      </w:rPr>
    </w:lvl>
  </w:abstractNum>
  <w:abstractNum w:abstractNumId="7" w15:restartNumberingAfterBreak="0">
    <w:nsid w:val="48483506"/>
    <w:multiLevelType w:val="hybridMultilevel"/>
    <w:tmpl w:val="BF78FC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03431"/>
    <w:multiLevelType w:val="hybridMultilevel"/>
    <w:tmpl w:val="F15CE7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D5311"/>
    <w:multiLevelType w:val="hybridMultilevel"/>
    <w:tmpl w:val="DDEA1C3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5320D"/>
    <w:multiLevelType w:val="multilevel"/>
    <w:tmpl w:val="B2DAFE02"/>
    <w:lvl w:ilvl="0">
      <w:start w:val="1"/>
      <w:numFmt w:val="decimal"/>
      <w:pStyle w:val="Loendi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ealkiri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1932024"/>
    <w:multiLevelType w:val="hybridMultilevel"/>
    <w:tmpl w:val="7362F7E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41B7B"/>
    <w:multiLevelType w:val="hybridMultilevel"/>
    <w:tmpl w:val="1D9E9784"/>
    <w:lvl w:ilvl="0" w:tplc="51385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960E28"/>
    <w:multiLevelType w:val="hybridMultilevel"/>
    <w:tmpl w:val="A886D0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12"/>
  </w:num>
  <w:num w:numId="13">
    <w:abstractNumId w:val="6"/>
  </w:num>
  <w:num w:numId="14">
    <w:abstractNumId w:val="6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3"/>
  </w:num>
  <w:num w:numId="19">
    <w:abstractNumId w:val="9"/>
  </w:num>
  <w:num w:numId="20">
    <w:abstractNumId w:val="11"/>
  </w:num>
  <w:num w:numId="21">
    <w:abstractNumId w:val="0"/>
  </w:num>
  <w:num w:numId="22">
    <w:abstractNumId w:val="5"/>
  </w:num>
  <w:num w:numId="23">
    <w:abstractNumId w:val="8"/>
  </w:num>
  <w:num w:numId="24">
    <w:abstractNumId w:val="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AF4"/>
    <w:rsid w:val="00004F51"/>
    <w:rsid w:val="00010DBD"/>
    <w:rsid w:val="00010EFE"/>
    <w:rsid w:val="00022B06"/>
    <w:rsid w:val="00032422"/>
    <w:rsid w:val="000336AE"/>
    <w:rsid w:val="000356E4"/>
    <w:rsid w:val="000358F0"/>
    <w:rsid w:val="0004713B"/>
    <w:rsid w:val="00052394"/>
    <w:rsid w:val="000528FD"/>
    <w:rsid w:val="00055EA6"/>
    <w:rsid w:val="0006643F"/>
    <w:rsid w:val="000700E3"/>
    <w:rsid w:val="000762B4"/>
    <w:rsid w:val="00091E98"/>
    <w:rsid w:val="000952A3"/>
    <w:rsid w:val="000A6A08"/>
    <w:rsid w:val="000A7A4A"/>
    <w:rsid w:val="000B0A36"/>
    <w:rsid w:val="000B4396"/>
    <w:rsid w:val="000B5DE3"/>
    <w:rsid w:val="000B7CF4"/>
    <w:rsid w:val="000C1436"/>
    <w:rsid w:val="000C7829"/>
    <w:rsid w:val="000E4EDF"/>
    <w:rsid w:val="000E7AD5"/>
    <w:rsid w:val="000F1618"/>
    <w:rsid w:val="000F442A"/>
    <w:rsid w:val="000F4C8B"/>
    <w:rsid w:val="00114798"/>
    <w:rsid w:val="00120BC9"/>
    <w:rsid w:val="001310A7"/>
    <w:rsid w:val="001333FF"/>
    <w:rsid w:val="00144E67"/>
    <w:rsid w:val="0014676F"/>
    <w:rsid w:val="001C11C4"/>
    <w:rsid w:val="001C1651"/>
    <w:rsid w:val="001D6C3B"/>
    <w:rsid w:val="001E41A9"/>
    <w:rsid w:val="001E629B"/>
    <w:rsid w:val="001F0349"/>
    <w:rsid w:val="002002D0"/>
    <w:rsid w:val="00206DE1"/>
    <w:rsid w:val="002173EF"/>
    <w:rsid w:val="00220FBF"/>
    <w:rsid w:val="00221E54"/>
    <w:rsid w:val="00234CC9"/>
    <w:rsid w:val="00247BA8"/>
    <w:rsid w:val="0026123D"/>
    <w:rsid w:val="00271DB6"/>
    <w:rsid w:val="00287F74"/>
    <w:rsid w:val="00297C38"/>
    <w:rsid w:val="002A1A48"/>
    <w:rsid w:val="002A713E"/>
    <w:rsid w:val="002B0C36"/>
    <w:rsid w:val="002B39AB"/>
    <w:rsid w:val="002C2B15"/>
    <w:rsid w:val="002D0062"/>
    <w:rsid w:val="002D113E"/>
    <w:rsid w:val="002D663B"/>
    <w:rsid w:val="002D6C9C"/>
    <w:rsid w:val="002D6EF2"/>
    <w:rsid w:val="002E2962"/>
    <w:rsid w:val="00306799"/>
    <w:rsid w:val="003213C1"/>
    <w:rsid w:val="00331C32"/>
    <w:rsid w:val="00340CEC"/>
    <w:rsid w:val="00371A6F"/>
    <w:rsid w:val="003756F2"/>
    <w:rsid w:val="00386424"/>
    <w:rsid w:val="003E42CF"/>
    <w:rsid w:val="003F283D"/>
    <w:rsid w:val="003F510C"/>
    <w:rsid w:val="003F7E1D"/>
    <w:rsid w:val="00400D3E"/>
    <w:rsid w:val="00410C1D"/>
    <w:rsid w:val="004205E1"/>
    <w:rsid w:val="00422176"/>
    <w:rsid w:val="004362C5"/>
    <w:rsid w:val="00444054"/>
    <w:rsid w:val="00444BDC"/>
    <w:rsid w:val="00444D48"/>
    <w:rsid w:val="004501F9"/>
    <w:rsid w:val="004617FE"/>
    <w:rsid w:val="00462396"/>
    <w:rsid w:val="00465B12"/>
    <w:rsid w:val="0047059A"/>
    <w:rsid w:val="00470C66"/>
    <w:rsid w:val="0047101B"/>
    <w:rsid w:val="0047331F"/>
    <w:rsid w:val="00475D2C"/>
    <w:rsid w:val="00477E2C"/>
    <w:rsid w:val="00481FEF"/>
    <w:rsid w:val="00484161"/>
    <w:rsid w:val="004857D7"/>
    <w:rsid w:val="0048794C"/>
    <w:rsid w:val="00495E77"/>
    <w:rsid w:val="00496CC4"/>
    <w:rsid w:val="004C1F71"/>
    <w:rsid w:val="004C52BC"/>
    <w:rsid w:val="004D3298"/>
    <w:rsid w:val="004D6E44"/>
    <w:rsid w:val="004E0C8C"/>
    <w:rsid w:val="004F3FFB"/>
    <w:rsid w:val="004F43BE"/>
    <w:rsid w:val="004F66F1"/>
    <w:rsid w:val="0054004F"/>
    <w:rsid w:val="00541D86"/>
    <w:rsid w:val="00542464"/>
    <w:rsid w:val="00544D1D"/>
    <w:rsid w:val="00557869"/>
    <w:rsid w:val="00557D56"/>
    <w:rsid w:val="00566D0B"/>
    <w:rsid w:val="00570D8A"/>
    <w:rsid w:val="005714EC"/>
    <w:rsid w:val="00572898"/>
    <w:rsid w:val="005B0039"/>
    <w:rsid w:val="005B79C6"/>
    <w:rsid w:val="005C14B1"/>
    <w:rsid w:val="005C47C5"/>
    <w:rsid w:val="005C55BC"/>
    <w:rsid w:val="005D6D22"/>
    <w:rsid w:val="005E028E"/>
    <w:rsid w:val="005F3490"/>
    <w:rsid w:val="00614139"/>
    <w:rsid w:val="00624822"/>
    <w:rsid w:val="00632C48"/>
    <w:rsid w:val="0064230B"/>
    <w:rsid w:val="0064442A"/>
    <w:rsid w:val="006514C4"/>
    <w:rsid w:val="00656F42"/>
    <w:rsid w:val="00660C3F"/>
    <w:rsid w:val="006C4839"/>
    <w:rsid w:val="006E0600"/>
    <w:rsid w:val="006E167A"/>
    <w:rsid w:val="006E3502"/>
    <w:rsid w:val="006E5AF6"/>
    <w:rsid w:val="006E7FC3"/>
    <w:rsid w:val="006F4DEC"/>
    <w:rsid w:val="00700F03"/>
    <w:rsid w:val="00711AC0"/>
    <w:rsid w:val="00722A9F"/>
    <w:rsid w:val="00735043"/>
    <w:rsid w:val="0074257E"/>
    <w:rsid w:val="007702C2"/>
    <w:rsid w:val="00797FE4"/>
    <w:rsid w:val="007B2842"/>
    <w:rsid w:val="007C147D"/>
    <w:rsid w:val="007C79DA"/>
    <w:rsid w:val="007F7AD3"/>
    <w:rsid w:val="008013EB"/>
    <w:rsid w:val="00804A78"/>
    <w:rsid w:val="0081470E"/>
    <w:rsid w:val="00820BCA"/>
    <w:rsid w:val="00824368"/>
    <w:rsid w:val="008305BD"/>
    <w:rsid w:val="0083302A"/>
    <w:rsid w:val="0084359D"/>
    <w:rsid w:val="0085237F"/>
    <w:rsid w:val="00857FC4"/>
    <w:rsid w:val="008656DD"/>
    <w:rsid w:val="00873D41"/>
    <w:rsid w:val="008755AC"/>
    <w:rsid w:val="00883E40"/>
    <w:rsid w:val="008903AE"/>
    <w:rsid w:val="008A43FB"/>
    <w:rsid w:val="008A44F0"/>
    <w:rsid w:val="008C31F8"/>
    <w:rsid w:val="008C6AF4"/>
    <w:rsid w:val="008D05C0"/>
    <w:rsid w:val="008D31D0"/>
    <w:rsid w:val="008D46CF"/>
    <w:rsid w:val="008E7CDC"/>
    <w:rsid w:val="008F40C1"/>
    <w:rsid w:val="00900856"/>
    <w:rsid w:val="00913ECD"/>
    <w:rsid w:val="00914F76"/>
    <w:rsid w:val="00921A25"/>
    <w:rsid w:val="00930304"/>
    <w:rsid w:val="0093325F"/>
    <w:rsid w:val="00935E4D"/>
    <w:rsid w:val="00943174"/>
    <w:rsid w:val="009455E0"/>
    <w:rsid w:val="00961B09"/>
    <w:rsid w:val="00962D22"/>
    <w:rsid w:val="00966DE2"/>
    <w:rsid w:val="00967395"/>
    <w:rsid w:val="0098446B"/>
    <w:rsid w:val="00997473"/>
    <w:rsid w:val="009A5239"/>
    <w:rsid w:val="009B3D1E"/>
    <w:rsid w:val="009C2CE1"/>
    <w:rsid w:val="009C44F6"/>
    <w:rsid w:val="009C515D"/>
    <w:rsid w:val="009D2532"/>
    <w:rsid w:val="009E7800"/>
    <w:rsid w:val="00A04259"/>
    <w:rsid w:val="00A15B15"/>
    <w:rsid w:val="00A33E83"/>
    <w:rsid w:val="00A341E6"/>
    <w:rsid w:val="00A42574"/>
    <w:rsid w:val="00A42ADF"/>
    <w:rsid w:val="00A46142"/>
    <w:rsid w:val="00A70B5E"/>
    <w:rsid w:val="00A817FD"/>
    <w:rsid w:val="00A83972"/>
    <w:rsid w:val="00A839B8"/>
    <w:rsid w:val="00A8793F"/>
    <w:rsid w:val="00A87FB3"/>
    <w:rsid w:val="00A95482"/>
    <w:rsid w:val="00AA01F7"/>
    <w:rsid w:val="00AA1D1B"/>
    <w:rsid w:val="00AA7E01"/>
    <w:rsid w:val="00AC3EA9"/>
    <w:rsid w:val="00AD315E"/>
    <w:rsid w:val="00AD45D7"/>
    <w:rsid w:val="00AE4DAF"/>
    <w:rsid w:val="00AE6FEA"/>
    <w:rsid w:val="00AF35FB"/>
    <w:rsid w:val="00AF5056"/>
    <w:rsid w:val="00AF744D"/>
    <w:rsid w:val="00AF773C"/>
    <w:rsid w:val="00B00024"/>
    <w:rsid w:val="00B03061"/>
    <w:rsid w:val="00B05873"/>
    <w:rsid w:val="00B05E10"/>
    <w:rsid w:val="00B10268"/>
    <w:rsid w:val="00B17BB7"/>
    <w:rsid w:val="00B24A96"/>
    <w:rsid w:val="00B24D10"/>
    <w:rsid w:val="00B24F8A"/>
    <w:rsid w:val="00B32C25"/>
    <w:rsid w:val="00B341A7"/>
    <w:rsid w:val="00B369D9"/>
    <w:rsid w:val="00B64864"/>
    <w:rsid w:val="00B74E10"/>
    <w:rsid w:val="00B76772"/>
    <w:rsid w:val="00B85CA8"/>
    <w:rsid w:val="00B86517"/>
    <w:rsid w:val="00B90D44"/>
    <w:rsid w:val="00BA3654"/>
    <w:rsid w:val="00BA3720"/>
    <w:rsid w:val="00BB7E19"/>
    <w:rsid w:val="00BD6A5A"/>
    <w:rsid w:val="00BF2F0D"/>
    <w:rsid w:val="00BF388F"/>
    <w:rsid w:val="00C17CE9"/>
    <w:rsid w:val="00C31C80"/>
    <w:rsid w:val="00C36070"/>
    <w:rsid w:val="00C41E80"/>
    <w:rsid w:val="00C56114"/>
    <w:rsid w:val="00C61F42"/>
    <w:rsid w:val="00C9089F"/>
    <w:rsid w:val="00C926CE"/>
    <w:rsid w:val="00C94E6D"/>
    <w:rsid w:val="00CA502C"/>
    <w:rsid w:val="00CC0C5D"/>
    <w:rsid w:val="00CC387A"/>
    <w:rsid w:val="00CD0F17"/>
    <w:rsid w:val="00CD1E1E"/>
    <w:rsid w:val="00CD3D0B"/>
    <w:rsid w:val="00CE2106"/>
    <w:rsid w:val="00CE383F"/>
    <w:rsid w:val="00CF030C"/>
    <w:rsid w:val="00D15902"/>
    <w:rsid w:val="00D1650C"/>
    <w:rsid w:val="00D20203"/>
    <w:rsid w:val="00D34AF1"/>
    <w:rsid w:val="00D37C0F"/>
    <w:rsid w:val="00D40174"/>
    <w:rsid w:val="00D45E47"/>
    <w:rsid w:val="00D50987"/>
    <w:rsid w:val="00D550F8"/>
    <w:rsid w:val="00D7196E"/>
    <w:rsid w:val="00D836AB"/>
    <w:rsid w:val="00D96181"/>
    <w:rsid w:val="00DA2DE4"/>
    <w:rsid w:val="00DB337F"/>
    <w:rsid w:val="00DD0425"/>
    <w:rsid w:val="00DE19B1"/>
    <w:rsid w:val="00DE7799"/>
    <w:rsid w:val="00DF1410"/>
    <w:rsid w:val="00DF721C"/>
    <w:rsid w:val="00E0396E"/>
    <w:rsid w:val="00E05679"/>
    <w:rsid w:val="00E15651"/>
    <w:rsid w:val="00E21879"/>
    <w:rsid w:val="00E321E8"/>
    <w:rsid w:val="00E32BE2"/>
    <w:rsid w:val="00E93177"/>
    <w:rsid w:val="00E948D7"/>
    <w:rsid w:val="00EA2DDD"/>
    <w:rsid w:val="00EA5D72"/>
    <w:rsid w:val="00EC545F"/>
    <w:rsid w:val="00EC646B"/>
    <w:rsid w:val="00ED62FB"/>
    <w:rsid w:val="00EE0528"/>
    <w:rsid w:val="00EE77B4"/>
    <w:rsid w:val="00EF2F33"/>
    <w:rsid w:val="00EF3C9B"/>
    <w:rsid w:val="00F03B8A"/>
    <w:rsid w:val="00F0670B"/>
    <w:rsid w:val="00F0743C"/>
    <w:rsid w:val="00F11F0D"/>
    <w:rsid w:val="00F214E4"/>
    <w:rsid w:val="00F253D1"/>
    <w:rsid w:val="00F25FD2"/>
    <w:rsid w:val="00F340AA"/>
    <w:rsid w:val="00F37FA7"/>
    <w:rsid w:val="00F5460A"/>
    <w:rsid w:val="00F6266A"/>
    <w:rsid w:val="00F639F5"/>
    <w:rsid w:val="00F65CF8"/>
    <w:rsid w:val="00F71361"/>
    <w:rsid w:val="00F76052"/>
    <w:rsid w:val="00F80376"/>
    <w:rsid w:val="00F92F76"/>
    <w:rsid w:val="00F932F6"/>
    <w:rsid w:val="00FA2E56"/>
    <w:rsid w:val="00FA3F9D"/>
    <w:rsid w:val="00FC5A66"/>
    <w:rsid w:val="00FD2D9D"/>
    <w:rsid w:val="00FE08E1"/>
    <w:rsid w:val="00FE1523"/>
    <w:rsid w:val="00FE1D62"/>
    <w:rsid w:val="00FE4C96"/>
    <w:rsid w:val="00FF36D6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6C827D33"/>
  <w15:docId w15:val="{6E8955A0-78C2-42AC-AC20-F8EFF50B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4C9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FE4C96"/>
    <w:pPr>
      <w:keepNext/>
      <w:numPr>
        <w:numId w:val="11"/>
      </w:numPr>
      <w:jc w:val="left"/>
      <w:outlineLvl w:val="0"/>
    </w:pPr>
    <w:rPr>
      <w:rFonts w:eastAsia="Times New Roman" w:cs="Times New Roman"/>
      <w:b/>
      <w:bCs/>
      <w:szCs w:val="24"/>
    </w:rPr>
  </w:style>
  <w:style w:type="paragraph" w:styleId="Pealkiri2">
    <w:name w:val="heading 2"/>
    <w:basedOn w:val="Normaallaad"/>
    <w:next w:val="Normaallaad"/>
    <w:link w:val="Pealkiri2Mrk"/>
    <w:qFormat/>
    <w:rsid w:val="00FE4C96"/>
    <w:pPr>
      <w:keepNext/>
      <w:numPr>
        <w:ilvl w:val="1"/>
        <w:numId w:val="11"/>
      </w:numPr>
      <w:jc w:val="left"/>
      <w:outlineLvl w:val="1"/>
    </w:pPr>
    <w:rPr>
      <w:rFonts w:eastAsia="Times New Roman" w:cs="Times New Roman"/>
      <w:b/>
      <w:bCs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E4C96"/>
    <w:pPr>
      <w:keepNext/>
      <w:keepLines/>
      <w:numPr>
        <w:ilvl w:val="2"/>
        <w:numId w:val="11"/>
      </w:numPr>
      <w:spacing w:before="40"/>
      <w:jc w:val="left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E4C96"/>
    <w:pPr>
      <w:keepNext/>
      <w:keepLines/>
      <w:numPr>
        <w:ilvl w:val="3"/>
        <w:numId w:val="11"/>
      </w:numPr>
      <w:spacing w:before="40"/>
      <w:jc w:val="left"/>
      <w:outlineLvl w:val="3"/>
    </w:pPr>
    <w:rPr>
      <w:rFonts w:eastAsiaTheme="majorEastAsia" w:cstheme="majorBidi"/>
      <w:b/>
      <w:iCs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FE4C96"/>
    <w:pPr>
      <w:keepNext/>
      <w:keepLines/>
      <w:numPr>
        <w:ilvl w:val="4"/>
        <w:numId w:val="11"/>
      </w:numPr>
      <w:spacing w:before="40"/>
      <w:jc w:val="left"/>
      <w:outlineLvl w:val="4"/>
    </w:pPr>
    <w:rPr>
      <w:rFonts w:eastAsiaTheme="majorEastAsia" w:cstheme="majorBidi"/>
      <w:b/>
      <w:i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FE4C96"/>
    <w:pPr>
      <w:keepNext/>
      <w:keepLines/>
      <w:numPr>
        <w:ilvl w:val="5"/>
        <w:numId w:val="11"/>
      </w:numPr>
      <w:spacing w:before="40"/>
      <w:jc w:val="left"/>
      <w:outlineLvl w:val="5"/>
    </w:pPr>
    <w:rPr>
      <w:rFonts w:eastAsiaTheme="majorEastAsia" w:cstheme="majorBidi"/>
      <w:b/>
      <w:i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00FE4C96"/>
    <w:pPr>
      <w:keepNext/>
      <w:keepLines/>
      <w:numPr>
        <w:ilvl w:val="6"/>
        <w:numId w:val="11"/>
      </w:numPr>
      <w:spacing w:before="40"/>
      <w:jc w:val="left"/>
      <w:outlineLvl w:val="6"/>
    </w:pPr>
    <w:rPr>
      <w:rFonts w:eastAsiaTheme="majorEastAsia" w:cstheme="majorBidi"/>
      <w:b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00FE4C96"/>
    <w:pPr>
      <w:keepNext/>
      <w:keepLines/>
      <w:numPr>
        <w:ilvl w:val="7"/>
        <w:numId w:val="15"/>
      </w:numPr>
      <w:spacing w:before="40"/>
      <w:jc w:val="left"/>
      <w:outlineLvl w:val="7"/>
    </w:pPr>
    <w:rPr>
      <w:rFonts w:eastAsiaTheme="majorEastAsia" w:cstheme="majorBidi"/>
      <w:i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00FE4C96"/>
    <w:pPr>
      <w:keepNext/>
      <w:keepLines/>
      <w:numPr>
        <w:ilvl w:val="8"/>
        <w:numId w:val="2"/>
      </w:numPr>
      <w:spacing w:before="40"/>
      <w:jc w:val="left"/>
      <w:outlineLvl w:val="8"/>
    </w:pPr>
    <w:rPr>
      <w:rFonts w:eastAsiaTheme="majorEastAsia" w:cstheme="majorBidi"/>
      <w:i/>
      <w:i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04259"/>
  </w:style>
  <w:style w:type="paragraph" w:styleId="Jalus">
    <w:name w:val="footer"/>
    <w:basedOn w:val="Normaallaad"/>
    <w:link w:val="Jalu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04259"/>
  </w:style>
  <w:style w:type="character" w:customStyle="1" w:styleId="Pealkiri1Mrk">
    <w:name w:val="Pealkiri 1 Märk"/>
    <w:basedOn w:val="Liguvaikefont"/>
    <w:link w:val="Pealkiri1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su">
    <w:name w:val="Sisu"/>
    <w:basedOn w:val="Liguvaikefont"/>
    <w:uiPriority w:val="1"/>
    <w:rsid w:val="00FF65FE"/>
    <w:rPr>
      <w:rFonts w:ascii="Arial" w:hAnsi="Arial"/>
      <w:color w:val="000000" w:themeColor="text1"/>
      <w:sz w:val="20"/>
    </w:r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link w:val="LoendilikMrk"/>
    <w:uiPriority w:val="34"/>
    <w:qFormat/>
    <w:rsid w:val="00FE4C96"/>
    <w:pPr>
      <w:numPr>
        <w:ilvl w:val="1"/>
        <w:numId w:val="14"/>
      </w:numPr>
      <w:contextualSpacing/>
    </w:pPr>
    <w:rPr>
      <w:rFonts w:eastAsia="Times New Roman" w:cs="Times New Roman"/>
      <w:szCs w:val="24"/>
    </w:rPr>
  </w:style>
  <w:style w:type="paragraph" w:customStyle="1" w:styleId="Jalus1">
    <w:name w:val="Jalus1"/>
    <w:autoRedefine/>
    <w:qFormat/>
    <w:rsid w:val="00FE4C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dressaat">
    <w:name w:val="Adressaat"/>
    <w:autoRedefine/>
    <w:qFormat/>
    <w:rsid w:val="00FE4C96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9A5239"/>
    <w:rPr>
      <w:color w:val="0000FF" w:themeColor="hyperlink"/>
      <w:u w:val="singl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E4C96"/>
    <w:pPr>
      <w:ind w:right="-2"/>
      <w:jc w:val="left"/>
    </w:pPr>
    <w:rPr>
      <w:rFonts w:eastAsiaTheme="majorEastAsia" w:cstheme="majorBidi"/>
      <w:b/>
      <w:szCs w:val="24"/>
    </w:rPr>
  </w:style>
  <w:style w:type="character" w:customStyle="1" w:styleId="PealkiriMrk">
    <w:name w:val="Pealkiri Märk"/>
    <w:basedOn w:val="Liguvaikefont"/>
    <w:link w:val="Pealkiri"/>
    <w:uiPriority w:val="10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paragraph" w:styleId="Pealdis">
    <w:name w:val="caption"/>
    <w:basedOn w:val="Normaallaad"/>
    <w:next w:val="Normaallaad"/>
    <w:uiPriority w:val="35"/>
    <w:unhideWhenUsed/>
    <w:qFormat/>
    <w:rsid w:val="00FE4C96"/>
    <w:rPr>
      <w:iCs/>
      <w:szCs w:val="24"/>
    </w:rPr>
  </w:style>
  <w:style w:type="paragraph" w:styleId="Illustratsiooniloend">
    <w:name w:val="table of figures"/>
    <w:basedOn w:val="Normaallaad"/>
    <w:next w:val="Normaallaad"/>
    <w:uiPriority w:val="99"/>
    <w:unhideWhenUsed/>
    <w:rsid w:val="00114798"/>
  </w:style>
  <w:style w:type="character" w:customStyle="1" w:styleId="Pealkiri3Mrk">
    <w:name w:val="Pealkiri 3 Märk"/>
    <w:basedOn w:val="Liguvaikefont"/>
    <w:link w:val="Pealkiri3"/>
    <w:uiPriority w:val="9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E4C96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7Mrk">
    <w:name w:val="Pealkiri 7 Märk"/>
    <w:basedOn w:val="Liguvaikefont"/>
    <w:link w:val="Pealkiri7"/>
    <w:uiPriority w:val="9"/>
    <w:rsid w:val="00FE4C96"/>
    <w:rPr>
      <w:rFonts w:ascii="Times New Roman" w:eastAsiaTheme="majorEastAsia" w:hAnsi="Times New Roman" w:cstheme="majorBidi"/>
      <w:b/>
      <w:i/>
      <w:iCs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rsid w:val="00FE4C96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rsid w:val="00FE4C96"/>
    <w:rPr>
      <w:rFonts w:ascii="Times New Roman" w:eastAsiaTheme="majorEastAsia" w:hAnsi="Times New Roman" w:cstheme="majorBidi"/>
      <w:i/>
      <w:iCs/>
      <w:sz w:val="24"/>
      <w:szCs w:val="24"/>
    </w:rPr>
  </w:style>
  <w:style w:type="paragraph" w:customStyle="1" w:styleId="Loendipealkiri">
    <w:name w:val="Loendi pealkiri"/>
    <w:basedOn w:val="Loendilik"/>
    <w:link w:val="LoendipealkiriMrk"/>
    <w:qFormat/>
    <w:rsid w:val="00FE4C96"/>
    <w:pPr>
      <w:numPr>
        <w:ilvl w:val="0"/>
        <w:numId w:val="16"/>
      </w:numPr>
      <w:tabs>
        <w:tab w:val="num" w:pos="851"/>
      </w:tabs>
    </w:pPr>
    <w:rPr>
      <w:b/>
    </w:rPr>
  </w:style>
  <w:style w:type="character" w:customStyle="1" w:styleId="LoendilikMrk">
    <w:name w:val="Loendi lõik Märk"/>
    <w:basedOn w:val="Liguvaikefont"/>
    <w:link w:val="Loendilik"/>
    <w:uiPriority w:val="34"/>
    <w:rsid w:val="00FE4C96"/>
    <w:rPr>
      <w:rFonts w:ascii="Times New Roman" w:eastAsia="Times New Roman" w:hAnsi="Times New Roman" w:cs="Times New Roman"/>
      <w:sz w:val="24"/>
      <w:szCs w:val="24"/>
    </w:rPr>
  </w:style>
  <w:style w:type="character" w:customStyle="1" w:styleId="LoendipealkiriMrk">
    <w:name w:val="Loendi pealkiri Märk"/>
    <w:basedOn w:val="LoendilikMrk"/>
    <w:link w:val="Loendipealkiri"/>
    <w:rsid w:val="00FE4C96"/>
    <w:rPr>
      <w:rFonts w:ascii="Times New Roman" w:eastAsia="Times New Roman" w:hAnsi="Times New Roman" w:cs="Times New Roman"/>
      <w:b/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E4C96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E4C96"/>
    <w:rPr>
      <w:color w:val="5A5A5A" w:themeColor="text1" w:themeTint="A5"/>
      <w:spacing w:val="15"/>
    </w:rPr>
  </w:style>
  <w:style w:type="paragraph" w:customStyle="1" w:styleId="Default">
    <w:name w:val="Default"/>
    <w:rsid w:val="00C41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B5DE3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B5DE3"/>
    <w:rPr>
      <w:rFonts w:ascii="Times New Roman" w:hAnsi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0B5DE3"/>
    <w:rPr>
      <w:vertAlign w:val="superscript"/>
    </w:rPr>
  </w:style>
  <w:style w:type="character" w:styleId="Lahendamatamainimine">
    <w:name w:val="Unresolved Mention"/>
    <w:basedOn w:val="Liguvaikefont"/>
    <w:uiPriority w:val="99"/>
    <w:semiHidden/>
    <w:unhideWhenUsed/>
    <w:rsid w:val="000F1618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8F40C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F40C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8F40C1"/>
    <w:rPr>
      <w:rFonts w:ascii="Times New Roman" w:hAnsi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F40C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F40C1"/>
    <w:rPr>
      <w:rFonts w:ascii="Times New Roman" w:hAnsi="Times New Roman"/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804A78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num">
    <w:name w:val="Sõnum"/>
    <w:autoRedefine/>
    <w:qFormat/>
    <w:rsid w:val="00AF744D"/>
    <w:pPr>
      <w:spacing w:after="0" w:line="240" w:lineRule="auto"/>
      <w:jc w:val="both"/>
    </w:pPr>
    <w:rPr>
      <w:rFonts w:ascii="Times New Roman" w:eastAsia="SimSun" w:hAnsi="Times New Roman" w:cs="Times New Roman"/>
      <w:kern w:val="24"/>
      <w:sz w:val="24"/>
      <w:szCs w:val="24"/>
      <w:lang w:eastAsia="zh-CN" w:bidi="et-EE"/>
    </w:rPr>
  </w:style>
  <w:style w:type="character" w:styleId="Tugev">
    <w:name w:val="Strong"/>
    <w:basedOn w:val="Liguvaikefont"/>
    <w:uiPriority w:val="22"/>
    <w:qFormat/>
    <w:rsid w:val="00FA3F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C1B02-6D8A-41FE-89DF-D0F267D5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Teade riikliku järelevalvemenetluse lõpetamisest</vt:lpstr>
      <vt:lpstr/>
    </vt:vector>
  </TitlesOfParts>
  <Company>Justiitsministeerium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Teade riikliku järelevalvemenetluse lõpetamisest</dc:title>
  <dc:creator>Olga Soom</dc:creator>
  <cp:lastModifiedBy>Jekaterina Lis</cp:lastModifiedBy>
  <cp:revision>3</cp:revision>
  <cp:lastPrinted>2024-11-21T11:59:00Z</cp:lastPrinted>
  <dcterms:created xsi:type="dcterms:W3CDTF">2025-11-25T06:51:00Z</dcterms:created>
  <dcterms:modified xsi:type="dcterms:W3CDTF">2025-11-25T06:53:00Z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delta_ownerName">
    <vt:lpwstr>{Vastutaja nimi}</vt:lpwstr>
  </property>
  <property fmtid="{D5CDD505-2E9C-101B-9397-08002B2CF9AE}" pid="12" name="delta_ownerJobTitle">
    <vt:lpwstr>{Vastutaja ametinimetus}</vt:lpwstr>
  </property>
  <property fmtid="{D5CDD505-2E9C-101B-9397-08002B2CF9AE}" pid="13" name="delta_ownerPhone">
    <vt:lpwstr>{Vastutaja telefon}</vt:lpwstr>
  </property>
  <property fmtid="{D5CDD505-2E9C-101B-9397-08002B2CF9AE}" pid="14" name="delta_ownerEmail">
    <vt:lpwstr>{Vastutaja e-post}</vt:lpwstr>
  </property>
  <property fmtid="{D5CDD505-2E9C-101B-9397-08002B2CF9AE}" pid="15" name="delta_recipientPersonName.1">
    <vt:lpwstr>{adressaadi nimi}</vt:lpwstr>
  </property>
  <property fmtid="{D5CDD505-2E9C-101B-9397-08002B2CF9AE}" pid="16" name="delta_recipientEmail.1">
    <vt:lpwstr>{adressaadi e-post}</vt:lpwstr>
  </property>
  <property fmtid="{D5CDD505-2E9C-101B-9397-08002B2CF9AE}" pid="17" name="delta_recipientPostalCity.1">
    <vt:lpwstr>{indeks ja linn}</vt:lpwstr>
  </property>
  <property fmtid="{D5CDD505-2E9C-101B-9397-08002B2CF9AE}" pid="18" name="delta_recipientStreetHouse.1">
    <vt:lpwstr>{Aadress}</vt:lpwstr>
  </property>
  <property fmtid="{D5CDD505-2E9C-101B-9397-08002B2CF9AE}" pid="19" name="delta_recipientName.1">
    <vt:lpwstr>{Saaja asutus}</vt:lpwstr>
  </property>
  <property fmtid="{D5CDD505-2E9C-101B-9397-08002B2CF9AE}" pid="20" name="delta_senderRegNumber">
    <vt:lpwstr>{saatja viit}</vt:lpwstr>
  </property>
  <property fmtid="{D5CDD505-2E9C-101B-9397-08002B2CF9AE}" pid="21" name="delta_senderRegDate">
    <vt:lpwstr>{saatja kpv}</vt:lpwstr>
  </property>
  <property fmtid="{D5CDD505-2E9C-101B-9397-08002B2CF9AE}" pid="22" name="_NewReviewCycle">
    <vt:lpwstr/>
  </property>
</Properties>
</file>